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5B00" w14:textId="77777777" w:rsidR="00720790" w:rsidRDefault="00720790" w:rsidP="00C675B5">
      <w:pPr>
        <w:widowControl w:val="0"/>
        <w:autoSpaceDE w:val="0"/>
        <w:autoSpaceDN w:val="0"/>
        <w:adjustRightInd w:val="0"/>
        <w:spacing w:after="0"/>
        <w:jc w:val="center"/>
        <w:rPr>
          <w:rFonts w:ascii="Lucida Grande" w:hAnsi="Lucida Grande" w:cs="Lucida Grande"/>
          <w:b/>
          <w:bCs/>
          <w:sz w:val="22"/>
        </w:rPr>
      </w:pPr>
    </w:p>
    <w:p w14:paraId="5520B252" w14:textId="5C329B4A" w:rsidR="00C675B5" w:rsidRPr="00C675B5" w:rsidRDefault="00C675B5" w:rsidP="00C675B5">
      <w:pPr>
        <w:widowControl w:val="0"/>
        <w:autoSpaceDE w:val="0"/>
        <w:autoSpaceDN w:val="0"/>
        <w:adjustRightInd w:val="0"/>
        <w:spacing w:after="0"/>
        <w:jc w:val="center"/>
        <w:rPr>
          <w:rFonts w:ascii="Lucida Grande" w:hAnsi="Lucida Grande" w:cs="Lucida Grande"/>
          <w:b/>
          <w:bCs/>
          <w:sz w:val="22"/>
        </w:rPr>
      </w:pPr>
      <w:r w:rsidRPr="00C675B5">
        <w:rPr>
          <w:rFonts w:ascii="Lucida Grande" w:hAnsi="Lucida Grande" w:cs="Lucida Grande"/>
          <w:b/>
          <w:bCs/>
          <w:sz w:val="22"/>
        </w:rPr>
        <w:t>DISTRICT 10 COMMITTEES</w:t>
      </w:r>
    </w:p>
    <w:p w14:paraId="6265E6CD" w14:textId="77777777" w:rsidR="00C675B5" w:rsidRPr="00C675B5" w:rsidRDefault="00C675B5" w:rsidP="00C675B5">
      <w:pPr>
        <w:widowControl w:val="0"/>
        <w:autoSpaceDE w:val="0"/>
        <w:autoSpaceDN w:val="0"/>
        <w:adjustRightInd w:val="0"/>
        <w:spacing w:after="0"/>
        <w:rPr>
          <w:rFonts w:ascii="Lucida Grande" w:hAnsi="Lucida Grande" w:cs="Lucida Grande"/>
          <w:bCs/>
          <w:sz w:val="22"/>
        </w:rPr>
      </w:pPr>
    </w:p>
    <w:p w14:paraId="7A543FB4" w14:textId="77777777" w:rsidR="0034300F" w:rsidRPr="00C740E1" w:rsidRDefault="00C675B5" w:rsidP="00C675B5">
      <w:pPr>
        <w:widowControl w:val="0"/>
        <w:autoSpaceDE w:val="0"/>
        <w:autoSpaceDN w:val="0"/>
        <w:adjustRightInd w:val="0"/>
        <w:spacing w:after="0"/>
        <w:rPr>
          <w:rFonts w:asciiTheme="majorHAnsi" w:hAnsiTheme="majorHAnsi" w:cstheme="majorHAnsi"/>
          <w:bCs/>
          <w:sz w:val="22"/>
        </w:rPr>
      </w:pPr>
      <w:r w:rsidRPr="00C740E1">
        <w:rPr>
          <w:rFonts w:asciiTheme="majorHAnsi" w:hAnsiTheme="majorHAnsi" w:cstheme="majorHAnsi"/>
          <w:bCs/>
          <w:sz w:val="22"/>
        </w:rPr>
        <w:t xml:space="preserve">The By-Laws require </w:t>
      </w:r>
      <w:r w:rsidR="0034300F" w:rsidRPr="00C740E1">
        <w:rPr>
          <w:rFonts w:asciiTheme="majorHAnsi" w:hAnsiTheme="majorHAnsi" w:cstheme="majorHAnsi"/>
          <w:bCs/>
          <w:sz w:val="22"/>
        </w:rPr>
        <w:t>three standing committees.</w:t>
      </w:r>
      <w:r w:rsidRPr="00C740E1">
        <w:rPr>
          <w:rFonts w:asciiTheme="majorHAnsi" w:hAnsiTheme="majorHAnsi" w:cstheme="majorHAnsi"/>
          <w:bCs/>
          <w:sz w:val="22"/>
        </w:rPr>
        <w:t xml:space="preserve"> </w:t>
      </w:r>
      <w:r w:rsidR="0034300F" w:rsidRPr="00C740E1">
        <w:rPr>
          <w:rFonts w:asciiTheme="majorHAnsi" w:hAnsiTheme="majorHAnsi" w:cstheme="majorHAnsi"/>
          <w:bCs/>
          <w:sz w:val="22"/>
        </w:rPr>
        <w:t>All Sub-District and At-Large Board members must be a member of and participate in at least one standing committee (Article IX, Section 7). All</w:t>
      </w:r>
      <w:r w:rsidRPr="00C740E1">
        <w:rPr>
          <w:rFonts w:asciiTheme="majorHAnsi" w:hAnsiTheme="majorHAnsi" w:cstheme="majorHAnsi"/>
          <w:bCs/>
          <w:sz w:val="22"/>
        </w:rPr>
        <w:t xml:space="preserve"> committees must be ch</w:t>
      </w:r>
      <w:r w:rsidR="0034300F" w:rsidRPr="00C740E1">
        <w:rPr>
          <w:rFonts w:asciiTheme="majorHAnsi" w:hAnsiTheme="majorHAnsi" w:cstheme="majorHAnsi"/>
          <w:bCs/>
          <w:sz w:val="22"/>
        </w:rPr>
        <w:t>aired by a sitting Board member;</w:t>
      </w:r>
      <w:r w:rsidRPr="00C740E1">
        <w:rPr>
          <w:rFonts w:asciiTheme="majorHAnsi" w:hAnsiTheme="majorHAnsi" w:cstheme="majorHAnsi"/>
          <w:bCs/>
          <w:sz w:val="22"/>
        </w:rPr>
        <w:t xml:space="preserve"> membership is open to any registered community member. </w:t>
      </w:r>
      <w:r w:rsidR="0034300F" w:rsidRPr="00C740E1">
        <w:rPr>
          <w:rFonts w:asciiTheme="majorHAnsi" w:hAnsiTheme="majorHAnsi" w:cstheme="majorHAnsi"/>
          <w:bCs/>
          <w:sz w:val="22"/>
        </w:rPr>
        <w:t xml:space="preserve">Committee chairs are appointed; committee assignments expire each April after the Annual Meeting. </w:t>
      </w:r>
    </w:p>
    <w:p w14:paraId="0D1CD88D" w14:textId="77777777" w:rsidR="0034300F" w:rsidRPr="00C740E1" w:rsidRDefault="0034300F" w:rsidP="00C675B5">
      <w:pPr>
        <w:widowControl w:val="0"/>
        <w:autoSpaceDE w:val="0"/>
        <w:autoSpaceDN w:val="0"/>
        <w:adjustRightInd w:val="0"/>
        <w:spacing w:after="0"/>
        <w:rPr>
          <w:rFonts w:asciiTheme="majorHAnsi" w:hAnsiTheme="majorHAnsi" w:cstheme="majorHAnsi"/>
          <w:bCs/>
          <w:sz w:val="22"/>
        </w:rPr>
      </w:pPr>
    </w:p>
    <w:p w14:paraId="26AC4BF3" w14:textId="77777777" w:rsidR="00C675B5" w:rsidRPr="00C740E1" w:rsidRDefault="0034300F" w:rsidP="00C675B5">
      <w:pPr>
        <w:widowControl w:val="0"/>
        <w:autoSpaceDE w:val="0"/>
        <w:autoSpaceDN w:val="0"/>
        <w:adjustRightInd w:val="0"/>
        <w:spacing w:after="0"/>
        <w:rPr>
          <w:rFonts w:asciiTheme="majorHAnsi" w:hAnsiTheme="majorHAnsi" w:cstheme="majorHAnsi"/>
          <w:bCs/>
          <w:sz w:val="22"/>
        </w:rPr>
      </w:pPr>
      <w:r w:rsidRPr="00C740E1">
        <w:rPr>
          <w:rFonts w:asciiTheme="majorHAnsi" w:hAnsiTheme="majorHAnsi" w:cstheme="majorHAnsi"/>
          <w:bCs/>
          <w:sz w:val="22"/>
        </w:rPr>
        <w:t xml:space="preserve">The By-Laws also allow the Board to create additional standing and ad-hoc committees. Membership of these committees is by appointment. </w:t>
      </w:r>
    </w:p>
    <w:p w14:paraId="3AEA81FE" w14:textId="77777777" w:rsidR="00C675B5" w:rsidRPr="00C740E1" w:rsidRDefault="00C675B5" w:rsidP="00C675B5">
      <w:pPr>
        <w:widowControl w:val="0"/>
        <w:autoSpaceDE w:val="0"/>
        <w:autoSpaceDN w:val="0"/>
        <w:adjustRightInd w:val="0"/>
        <w:spacing w:after="0"/>
        <w:rPr>
          <w:rFonts w:asciiTheme="majorHAnsi" w:hAnsiTheme="majorHAnsi" w:cstheme="majorHAnsi"/>
          <w:bCs/>
          <w:sz w:val="22"/>
        </w:rPr>
      </w:pPr>
    </w:p>
    <w:p w14:paraId="5189C982" w14:textId="77777777" w:rsidR="00C675B5" w:rsidRPr="00C740E1" w:rsidRDefault="00C675B5" w:rsidP="00C675B5">
      <w:pPr>
        <w:widowControl w:val="0"/>
        <w:autoSpaceDE w:val="0"/>
        <w:autoSpaceDN w:val="0"/>
        <w:adjustRightInd w:val="0"/>
        <w:spacing w:after="0"/>
        <w:rPr>
          <w:rFonts w:asciiTheme="majorHAnsi" w:hAnsiTheme="majorHAnsi" w:cstheme="majorHAnsi"/>
          <w:bCs/>
          <w:sz w:val="22"/>
        </w:rPr>
      </w:pPr>
      <w:r w:rsidRPr="00C740E1">
        <w:rPr>
          <w:rFonts w:asciiTheme="majorHAnsi" w:hAnsiTheme="majorHAnsi" w:cstheme="majorHAnsi"/>
          <w:bCs/>
          <w:sz w:val="22"/>
        </w:rPr>
        <w:t>The By-Laws require the Board to meet on the third Tuesday of each month. Committees may schedule their own meeting times. Committees currently meet at these times at our offices in the Como Park Streetcar Station:</w:t>
      </w:r>
    </w:p>
    <w:p w14:paraId="2E047112" w14:textId="77777777" w:rsidR="00C675B5" w:rsidRPr="00C740E1" w:rsidRDefault="00C675B5" w:rsidP="00C675B5">
      <w:pPr>
        <w:widowControl w:val="0"/>
        <w:autoSpaceDE w:val="0"/>
        <w:autoSpaceDN w:val="0"/>
        <w:adjustRightInd w:val="0"/>
        <w:spacing w:after="0"/>
        <w:rPr>
          <w:rFonts w:asciiTheme="majorHAnsi" w:hAnsiTheme="majorHAnsi" w:cstheme="majorHAnsi"/>
          <w:bCs/>
          <w:sz w:val="22"/>
        </w:rPr>
      </w:pPr>
    </w:p>
    <w:p w14:paraId="7B728824" w14:textId="77777777" w:rsidR="00C675B5" w:rsidRPr="00C740E1" w:rsidRDefault="00C675B5" w:rsidP="00C675B5">
      <w:pPr>
        <w:pStyle w:val="ListParagraph"/>
        <w:widowControl w:val="0"/>
        <w:numPr>
          <w:ilvl w:val="0"/>
          <w:numId w:val="1"/>
        </w:numPr>
        <w:autoSpaceDE w:val="0"/>
        <w:autoSpaceDN w:val="0"/>
        <w:adjustRightInd w:val="0"/>
        <w:spacing w:after="0"/>
        <w:rPr>
          <w:rFonts w:asciiTheme="majorHAnsi" w:hAnsiTheme="majorHAnsi" w:cstheme="majorHAnsi"/>
          <w:bCs/>
          <w:sz w:val="22"/>
        </w:rPr>
      </w:pPr>
      <w:r w:rsidRPr="00C740E1">
        <w:rPr>
          <w:rFonts w:asciiTheme="majorHAnsi" w:hAnsiTheme="majorHAnsi" w:cstheme="majorHAnsi"/>
          <w:bCs/>
          <w:sz w:val="22"/>
        </w:rPr>
        <w:t xml:space="preserve">Land Use: </w:t>
      </w:r>
      <w:r w:rsidR="00FA5DE4" w:rsidRPr="00C740E1">
        <w:rPr>
          <w:rFonts w:asciiTheme="majorHAnsi" w:hAnsiTheme="majorHAnsi" w:cstheme="majorHAnsi"/>
          <w:bCs/>
          <w:sz w:val="22"/>
        </w:rPr>
        <w:t>F</w:t>
      </w:r>
      <w:r w:rsidRPr="00C740E1">
        <w:rPr>
          <w:rFonts w:asciiTheme="majorHAnsi" w:hAnsiTheme="majorHAnsi" w:cstheme="majorHAnsi"/>
          <w:bCs/>
          <w:sz w:val="22"/>
        </w:rPr>
        <w:t>irst Wednesday of the month, 7 p.m.</w:t>
      </w:r>
    </w:p>
    <w:p w14:paraId="73DDCDA7" w14:textId="77777777" w:rsidR="00C675B5" w:rsidRPr="00C740E1" w:rsidRDefault="00C675B5" w:rsidP="00C675B5">
      <w:pPr>
        <w:pStyle w:val="ListParagraph"/>
        <w:widowControl w:val="0"/>
        <w:numPr>
          <w:ilvl w:val="0"/>
          <w:numId w:val="1"/>
        </w:numPr>
        <w:autoSpaceDE w:val="0"/>
        <w:autoSpaceDN w:val="0"/>
        <w:adjustRightInd w:val="0"/>
        <w:spacing w:after="0"/>
        <w:rPr>
          <w:rFonts w:asciiTheme="majorHAnsi" w:hAnsiTheme="majorHAnsi" w:cstheme="majorHAnsi"/>
          <w:bCs/>
          <w:sz w:val="22"/>
        </w:rPr>
      </w:pPr>
      <w:r w:rsidRPr="00C740E1">
        <w:rPr>
          <w:rFonts w:asciiTheme="majorHAnsi" w:hAnsiTheme="majorHAnsi" w:cstheme="majorHAnsi"/>
          <w:bCs/>
          <w:sz w:val="22"/>
        </w:rPr>
        <w:t>Neighborhood Relations</w:t>
      </w:r>
      <w:r w:rsidR="0034300F" w:rsidRPr="00C740E1">
        <w:rPr>
          <w:rFonts w:asciiTheme="majorHAnsi" w:hAnsiTheme="majorHAnsi" w:cstheme="majorHAnsi"/>
          <w:bCs/>
          <w:sz w:val="22"/>
        </w:rPr>
        <w:t xml:space="preserve"> and Safety</w:t>
      </w:r>
      <w:r w:rsidRPr="00C740E1">
        <w:rPr>
          <w:rFonts w:asciiTheme="majorHAnsi" w:hAnsiTheme="majorHAnsi" w:cstheme="majorHAnsi"/>
          <w:bCs/>
          <w:sz w:val="22"/>
        </w:rPr>
        <w:t xml:space="preserve">: </w:t>
      </w:r>
      <w:r w:rsidR="0034300F" w:rsidRPr="00C740E1">
        <w:rPr>
          <w:rFonts w:asciiTheme="majorHAnsi" w:hAnsiTheme="majorHAnsi" w:cstheme="majorHAnsi"/>
          <w:bCs/>
          <w:sz w:val="22"/>
        </w:rPr>
        <w:t>First Tuesday of the month, 7</w:t>
      </w:r>
      <w:r w:rsidRPr="00C740E1">
        <w:rPr>
          <w:rFonts w:asciiTheme="majorHAnsi" w:hAnsiTheme="majorHAnsi" w:cstheme="majorHAnsi"/>
          <w:bCs/>
          <w:sz w:val="22"/>
        </w:rPr>
        <w:t xml:space="preserve"> p.m.</w:t>
      </w:r>
    </w:p>
    <w:p w14:paraId="1F27742F" w14:textId="411D79C9" w:rsidR="00C675B5" w:rsidRPr="00C740E1" w:rsidRDefault="00C675B5" w:rsidP="00C675B5">
      <w:pPr>
        <w:pStyle w:val="ListParagraph"/>
        <w:widowControl w:val="0"/>
        <w:numPr>
          <w:ilvl w:val="0"/>
          <w:numId w:val="1"/>
        </w:numPr>
        <w:autoSpaceDE w:val="0"/>
        <w:autoSpaceDN w:val="0"/>
        <w:adjustRightInd w:val="0"/>
        <w:spacing w:after="0"/>
        <w:rPr>
          <w:rFonts w:asciiTheme="majorHAnsi" w:hAnsiTheme="majorHAnsi" w:cstheme="majorHAnsi"/>
          <w:bCs/>
          <w:sz w:val="22"/>
        </w:rPr>
      </w:pPr>
      <w:r w:rsidRPr="00C740E1">
        <w:rPr>
          <w:rFonts w:asciiTheme="majorHAnsi" w:hAnsiTheme="majorHAnsi" w:cstheme="majorHAnsi"/>
          <w:bCs/>
          <w:sz w:val="22"/>
        </w:rPr>
        <w:t xml:space="preserve">Environment: </w:t>
      </w:r>
      <w:r w:rsidR="00B20AF1" w:rsidRPr="00C740E1">
        <w:rPr>
          <w:rFonts w:asciiTheme="majorHAnsi" w:hAnsiTheme="majorHAnsi" w:cstheme="majorHAnsi"/>
          <w:bCs/>
          <w:sz w:val="22"/>
        </w:rPr>
        <w:t>Second</w:t>
      </w:r>
      <w:r w:rsidRPr="00C740E1">
        <w:rPr>
          <w:rFonts w:asciiTheme="majorHAnsi" w:hAnsiTheme="majorHAnsi" w:cstheme="majorHAnsi"/>
          <w:bCs/>
          <w:sz w:val="22"/>
        </w:rPr>
        <w:t xml:space="preserve"> Wednesday of the month, 7 p.m.</w:t>
      </w:r>
    </w:p>
    <w:p w14:paraId="47A0F3EF" w14:textId="77777777" w:rsidR="00C675B5" w:rsidRPr="00C740E1" w:rsidRDefault="00C675B5" w:rsidP="00C675B5">
      <w:pPr>
        <w:widowControl w:val="0"/>
        <w:autoSpaceDE w:val="0"/>
        <w:autoSpaceDN w:val="0"/>
        <w:adjustRightInd w:val="0"/>
        <w:spacing w:after="0"/>
        <w:rPr>
          <w:rFonts w:asciiTheme="majorHAnsi" w:hAnsiTheme="majorHAnsi" w:cstheme="majorHAnsi"/>
          <w:bCs/>
          <w:sz w:val="22"/>
        </w:rPr>
      </w:pPr>
    </w:p>
    <w:p w14:paraId="04BAEEE5" w14:textId="77777777" w:rsidR="0034300F" w:rsidRPr="00C740E1" w:rsidRDefault="0034300F" w:rsidP="00C675B5">
      <w:pPr>
        <w:widowControl w:val="0"/>
        <w:autoSpaceDE w:val="0"/>
        <w:autoSpaceDN w:val="0"/>
        <w:adjustRightInd w:val="0"/>
        <w:spacing w:after="0"/>
        <w:rPr>
          <w:rFonts w:asciiTheme="majorHAnsi" w:hAnsiTheme="majorHAnsi" w:cstheme="majorHAnsi"/>
          <w:bCs/>
          <w:sz w:val="22"/>
        </w:rPr>
      </w:pPr>
      <w:r w:rsidRPr="00C740E1">
        <w:rPr>
          <w:rFonts w:asciiTheme="majorHAnsi" w:hAnsiTheme="majorHAnsi" w:cstheme="majorHAnsi"/>
          <w:bCs/>
          <w:sz w:val="22"/>
        </w:rPr>
        <w:t>In addition, the By-Laws require the Council’s officers to meet as a group at least once a month.</w:t>
      </w:r>
    </w:p>
    <w:p w14:paraId="126B7D38" w14:textId="77777777" w:rsidR="0034300F" w:rsidRPr="00C740E1" w:rsidRDefault="0034300F" w:rsidP="00C675B5">
      <w:pPr>
        <w:widowControl w:val="0"/>
        <w:autoSpaceDE w:val="0"/>
        <w:autoSpaceDN w:val="0"/>
        <w:adjustRightInd w:val="0"/>
        <w:spacing w:after="0"/>
        <w:rPr>
          <w:rFonts w:asciiTheme="majorHAnsi" w:hAnsiTheme="majorHAnsi" w:cstheme="majorHAnsi"/>
          <w:bCs/>
          <w:sz w:val="22"/>
        </w:rPr>
      </w:pPr>
    </w:p>
    <w:p w14:paraId="40AF7F65" w14:textId="77777777" w:rsidR="0034300F" w:rsidRPr="00C740E1" w:rsidRDefault="0034300F" w:rsidP="00C675B5">
      <w:pPr>
        <w:widowControl w:val="0"/>
        <w:autoSpaceDE w:val="0"/>
        <w:autoSpaceDN w:val="0"/>
        <w:adjustRightInd w:val="0"/>
        <w:spacing w:after="0"/>
        <w:rPr>
          <w:rFonts w:asciiTheme="majorHAnsi" w:hAnsiTheme="majorHAnsi" w:cstheme="majorHAnsi"/>
          <w:bCs/>
          <w:sz w:val="22"/>
        </w:rPr>
      </w:pPr>
      <w:r w:rsidRPr="00C740E1">
        <w:rPr>
          <w:rFonts w:asciiTheme="majorHAnsi" w:hAnsiTheme="majorHAnsi" w:cstheme="majorHAnsi"/>
          <w:bCs/>
          <w:sz w:val="22"/>
        </w:rPr>
        <w:t>Committees have the following jurisdictions:</w:t>
      </w:r>
    </w:p>
    <w:p w14:paraId="27B72C6B" w14:textId="77777777" w:rsidR="0034300F" w:rsidRPr="00C740E1" w:rsidRDefault="0034300F" w:rsidP="00C675B5">
      <w:pPr>
        <w:widowControl w:val="0"/>
        <w:autoSpaceDE w:val="0"/>
        <w:autoSpaceDN w:val="0"/>
        <w:adjustRightInd w:val="0"/>
        <w:spacing w:after="0"/>
        <w:rPr>
          <w:rFonts w:asciiTheme="majorHAnsi" w:hAnsiTheme="majorHAnsi" w:cstheme="majorHAnsi"/>
          <w:bCs/>
          <w:sz w:val="22"/>
        </w:rPr>
      </w:pPr>
    </w:p>
    <w:p w14:paraId="392FDFD6" w14:textId="77777777" w:rsidR="0034300F" w:rsidRPr="00C740E1" w:rsidRDefault="0034300F" w:rsidP="0034300F">
      <w:pPr>
        <w:pStyle w:val="ListParagraph"/>
        <w:widowControl w:val="0"/>
        <w:numPr>
          <w:ilvl w:val="0"/>
          <w:numId w:val="2"/>
        </w:numPr>
        <w:autoSpaceDE w:val="0"/>
        <w:autoSpaceDN w:val="0"/>
        <w:adjustRightInd w:val="0"/>
        <w:spacing w:after="0"/>
        <w:rPr>
          <w:rFonts w:asciiTheme="majorHAnsi" w:hAnsiTheme="majorHAnsi" w:cstheme="majorHAnsi"/>
          <w:bCs/>
          <w:sz w:val="22"/>
        </w:rPr>
      </w:pPr>
      <w:r w:rsidRPr="00C740E1">
        <w:rPr>
          <w:rFonts w:asciiTheme="majorHAnsi" w:hAnsiTheme="majorHAnsi" w:cstheme="majorHAnsi"/>
          <w:bCs/>
          <w:sz w:val="22"/>
        </w:rPr>
        <w:t>Land Use (Article IX, Section 1): Housing, institutions, transportation, variance requests, parks</w:t>
      </w:r>
    </w:p>
    <w:p w14:paraId="7CAADBD9" w14:textId="77777777" w:rsidR="0034300F" w:rsidRPr="00C740E1" w:rsidRDefault="0034300F" w:rsidP="00C675B5">
      <w:pPr>
        <w:widowControl w:val="0"/>
        <w:autoSpaceDE w:val="0"/>
        <w:autoSpaceDN w:val="0"/>
        <w:adjustRightInd w:val="0"/>
        <w:spacing w:after="0"/>
        <w:rPr>
          <w:rFonts w:asciiTheme="majorHAnsi" w:hAnsiTheme="majorHAnsi" w:cstheme="majorHAnsi"/>
          <w:bCs/>
          <w:sz w:val="22"/>
        </w:rPr>
      </w:pPr>
    </w:p>
    <w:p w14:paraId="41C0FC22" w14:textId="77777777" w:rsidR="0034300F" w:rsidRPr="00C740E1" w:rsidRDefault="0034300F" w:rsidP="0034300F">
      <w:pPr>
        <w:pStyle w:val="ListParagraph"/>
        <w:widowControl w:val="0"/>
        <w:numPr>
          <w:ilvl w:val="0"/>
          <w:numId w:val="2"/>
        </w:numPr>
        <w:autoSpaceDE w:val="0"/>
        <w:autoSpaceDN w:val="0"/>
        <w:adjustRightInd w:val="0"/>
        <w:spacing w:after="0"/>
        <w:rPr>
          <w:rFonts w:asciiTheme="majorHAnsi" w:hAnsiTheme="majorHAnsi" w:cstheme="majorHAnsi"/>
          <w:bCs/>
          <w:sz w:val="22"/>
        </w:rPr>
      </w:pPr>
      <w:r w:rsidRPr="00C740E1">
        <w:rPr>
          <w:rFonts w:asciiTheme="majorHAnsi" w:hAnsiTheme="majorHAnsi" w:cstheme="majorHAnsi"/>
          <w:bCs/>
          <w:sz w:val="22"/>
        </w:rPr>
        <w:t>Environment (Article IX, Section 2): Recycling, environment, recreation</w:t>
      </w:r>
    </w:p>
    <w:p w14:paraId="23957833" w14:textId="77777777" w:rsidR="0034300F" w:rsidRPr="00C740E1" w:rsidRDefault="0034300F" w:rsidP="00C675B5">
      <w:pPr>
        <w:widowControl w:val="0"/>
        <w:autoSpaceDE w:val="0"/>
        <w:autoSpaceDN w:val="0"/>
        <w:adjustRightInd w:val="0"/>
        <w:spacing w:after="0"/>
        <w:rPr>
          <w:rFonts w:asciiTheme="majorHAnsi" w:hAnsiTheme="majorHAnsi" w:cstheme="majorHAnsi"/>
          <w:bCs/>
          <w:sz w:val="22"/>
        </w:rPr>
      </w:pPr>
    </w:p>
    <w:p w14:paraId="1938EA57" w14:textId="4B15929F" w:rsidR="003B3C4A" w:rsidRPr="00C740E1" w:rsidRDefault="0034300F" w:rsidP="006E05CC">
      <w:pPr>
        <w:pStyle w:val="ListParagraph"/>
        <w:widowControl w:val="0"/>
        <w:numPr>
          <w:ilvl w:val="0"/>
          <w:numId w:val="2"/>
        </w:numPr>
        <w:autoSpaceDE w:val="0"/>
        <w:autoSpaceDN w:val="0"/>
        <w:adjustRightInd w:val="0"/>
        <w:spacing w:after="0"/>
        <w:rPr>
          <w:rFonts w:asciiTheme="majorHAnsi" w:hAnsiTheme="majorHAnsi" w:cstheme="majorHAnsi"/>
          <w:bCs/>
          <w:sz w:val="22"/>
        </w:rPr>
      </w:pPr>
      <w:r w:rsidRPr="00C740E1">
        <w:rPr>
          <w:rFonts w:asciiTheme="majorHAnsi" w:hAnsiTheme="majorHAnsi" w:cstheme="majorHAnsi"/>
          <w:bCs/>
          <w:sz w:val="22"/>
        </w:rPr>
        <w:t>Neighborhood Relations and Safety (Article IX, Section 3): Crime, safety, business and commerce, neighborhood cohesion</w:t>
      </w:r>
    </w:p>
    <w:p w14:paraId="01AA8CE8" w14:textId="77777777" w:rsidR="00C740E1" w:rsidRDefault="00C740E1" w:rsidP="00C740E1">
      <w:pPr>
        <w:widowControl w:val="0"/>
        <w:autoSpaceDE w:val="0"/>
        <w:autoSpaceDN w:val="0"/>
        <w:adjustRightInd w:val="0"/>
        <w:spacing w:after="0"/>
        <w:rPr>
          <w:rFonts w:asciiTheme="majorHAnsi" w:hAnsiTheme="majorHAnsi" w:cstheme="majorHAnsi"/>
          <w:bCs/>
          <w:sz w:val="22"/>
        </w:rPr>
      </w:pPr>
    </w:p>
    <w:p w14:paraId="632EEC4F" w14:textId="77777777" w:rsidR="00E242A0" w:rsidRPr="00E242A0" w:rsidRDefault="00E242A0" w:rsidP="00E242A0">
      <w:pPr>
        <w:rPr>
          <w:rFonts w:asciiTheme="majorHAnsi" w:hAnsiTheme="majorHAnsi" w:cstheme="majorHAnsi"/>
          <w:sz w:val="22"/>
          <w:szCs w:val="22"/>
        </w:rPr>
      </w:pPr>
      <w:r w:rsidRPr="00E242A0">
        <w:rPr>
          <w:rFonts w:asciiTheme="majorHAnsi" w:hAnsiTheme="majorHAnsi" w:cstheme="majorHAnsi"/>
          <w:sz w:val="22"/>
          <w:szCs w:val="22"/>
        </w:rPr>
        <w:t>In addition, the district council is committed to exploring ways “to address institutional racism in the District Council, in the Como neighborhood, and in the larger community. Proposals could include, but not be limited to:</w:t>
      </w:r>
    </w:p>
    <w:p w14:paraId="1A2C6F77" w14:textId="77777777" w:rsidR="00E242A0" w:rsidRPr="00E242A0" w:rsidRDefault="00E242A0" w:rsidP="00E242A0">
      <w:pPr>
        <w:numPr>
          <w:ilvl w:val="0"/>
          <w:numId w:val="5"/>
        </w:numPr>
        <w:rPr>
          <w:rFonts w:asciiTheme="majorHAnsi" w:hAnsiTheme="majorHAnsi" w:cstheme="majorHAnsi"/>
          <w:sz w:val="22"/>
          <w:szCs w:val="22"/>
        </w:rPr>
      </w:pPr>
      <w:r w:rsidRPr="00E242A0">
        <w:rPr>
          <w:rFonts w:asciiTheme="majorHAnsi" w:hAnsiTheme="majorHAnsi" w:cstheme="majorHAnsi"/>
          <w:sz w:val="22"/>
          <w:szCs w:val="22"/>
        </w:rPr>
        <w:t>Training and educational opportunities and events for District Council activists and community members at large</w:t>
      </w:r>
    </w:p>
    <w:p w14:paraId="35BCD6C3" w14:textId="77777777" w:rsidR="00E242A0" w:rsidRPr="00E242A0" w:rsidRDefault="00E242A0" w:rsidP="00E242A0">
      <w:pPr>
        <w:numPr>
          <w:ilvl w:val="0"/>
          <w:numId w:val="5"/>
        </w:numPr>
        <w:rPr>
          <w:rFonts w:asciiTheme="majorHAnsi" w:hAnsiTheme="majorHAnsi" w:cstheme="majorHAnsi"/>
          <w:sz w:val="22"/>
          <w:szCs w:val="22"/>
        </w:rPr>
      </w:pPr>
      <w:r w:rsidRPr="00E242A0">
        <w:rPr>
          <w:rFonts w:asciiTheme="majorHAnsi" w:hAnsiTheme="majorHAnsi" w:cstheme="majorHAnsi"/>
          <w:sz w:val="22"/>
          <w:szCs w:val="22"/>
        </w:rPr>
        <w:t>Collaboration and partnerships</w:t>
      </w:r>
    </w:p>
    <w:p w14:paraId="2887C8F7" w14:textId="77777777" w:rsidR="00E242A0" w:rsidRPr="00E242A0" w:rsidRDefault="00E242A0" w:rsidP="00E242A0">
      <w:pPr>
        <w:numPr>
          <w:ilvl w:val="0"/>
          <w:numId w:val="5"/>
        </w:numPr>
        <w:rPr>
          <w:rFonts w:asciiTheme="majorHAnsi" w:hAnsiTheme="majorHAnsi" w:cstheme="majorHAnsi"/>
          <w:sz w:val="22"/>
          <w:szCs w:val="22"/>
        </w:rPr>
      </w:pPr>
      <w:r w:rsidRPr="00E242A0">
        <w:rPr>
          <w:rFonts w:asciiTheme="majorHAnsi" w:hAnsiTheme="majorHAnsi" w:cstheme="majorHAnsi"/>
          <w:sz w:val="22"/>
          <w:szCs w:val="22"/>
        </w:rPr>
        <w:t>Structures and operations of the District Council</w:t>
      </w:r>
    </w:p>
    <w:p w14:paraId="15A6B74E" w14:textId="67039469" w:rsidR="00C740E1" w:rsidRPr="00E242A0" w:rsidRDefault="00E242A0" w:rsidP="00E242A0">
      <w:pPr>
        <w:numPr>
          <w:ilvl w:val="0"/>
          <w:numId w:val="5"/>
        </w:numPr>
        <w:rPr>
          <w:rFonts w:asciiTheme="majorHAnsi" w:hAnsiTheme="majorHAnsi" w:cstheme="majorHAnsi"/>
          <w:sz w:val="22"/>
          <w:szCs w:val="22"/>
        </w:rPr>
      </w:pPr>
      <w:r w:rsidRPr="00E242A0">
        <w:rPr>
          <w:rFonts w:asciiTheme="majorHAnsi" w:hAnsiTheme="majorHAnsi" w:cstheme="majorHAnsi"/>
          <w:sz w:val="22"/>
          <w:szCs w:val="22"/>
        </w:rPr>
        <w:t>Policy changes at the neighborhood, city, county, and state levels, as appropriate</w:t>
      </w:r>
    </w:p>
    <w:sectPr w:rsidR="00C740E1" w:rsidRPr="00E242A0" w:rsidSect="003B3C4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0AE3" w14:textId="77777777" w:rsidR="00E513C3" w:rsidRDefault="00E513C3">
      <w:pPr>
        <w:spacing w:after="0"/>
      </w:pPr>
      <w:r>
        <w:separator/>
      </w:r>
    </w:p>
  </w:endnote>
  <w:endnote w:type="continuationSeparator" w:id="0">
    <w:p w14:paraId="029E17DA" w14:textId="77777777" w:rsidR="00E513C3" w:rsidRDefault="00E51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E9CB" w14:textId="77777777" w:rsidR="00E513C3" w:rsidRDefault="00E513C3">
      <w:pPr>
        <w:spacing w:after="0"/>
      </w:pPr>
      <w:r>
        <w:separator/>
      </w:r>
    </w:p>
  </w:footnote>
  <w:footnote w:type="continuationSeparator" w:id="0">
    <w:p w14:paraId="4B0C1E92" w14:textId="77777777" w:rsidR="00E513C3" w:rsidRDefault="00E51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0F6"/>
    <w:multiLevelType w:val="hybridMultilevel"/>
    <w:tmpl w:val="6CF0A8F4"/>
    <w:lvl w:ilvl="0" w:tplc="45FE7A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E603E"/>
    <w:multiLevelType w:val="hybridMultilevel"/>
    <w:tmpl w:val="E226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629C2"/>
    <w:multiLevelType w:val="multilevel"/>
    <w:tmpl w:val="532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EA12D9"/>
    <w:multiLevelType w:val="hybridMultilevel"/>
    <w:tmpl w:val="AB72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8770E"/>
    <w:multiLevelType w:val="hybridMultilevel"/>
    <w:tmpl w:val="59DEFEEC"/>
    <w:lvl w:ilvl="0" w:tplc="45FE7A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E05CC"/>
    <w:rsid w:val="00084891"/>
    <w:rsid w:val="000A3C0B"/>
    <w:rsid w:val="002C5AD0"/>
    <w:rsid w:val="003064D0"/>
    <w:rsid w:val="0034300F"/>
    <w:rsid w:val="003513BF"/>
    <w:rsid w:val="003832D4"/>
    <w:rsid w:val="003B3C4A"/>
    <w:rsid w:val="00435143"/>
    <w:rsid w:val="00537058"/>
    <w:rsid w:val="006E05CC"/>
    <w:rsid w:val="00720790"/>
    <w:rsid w:val="009E25F0"/>
    <w:rsid w:val="00B20AF1"/>
    <w:rsid w:val="00C23A96"/>
    <w:rsid w:val="00C60465"/>
    <w:rsid w:val="00C675B5"/>
    <w:rsid w:val="00C740E1"/>
    <w:rsid w:val="00E242A0"/>
    <w:rsid w:val="00E513C3"/>
    <w:rsid w:val="00FA5D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BA4CD5"/>
  <w15:docId w15:val="{59F2DD53-4FA6-46E7-834C-761FA870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B4E"/>
    <w:rPr>
      <w:rFonts w:ascii="Times" w:hAnsi="Time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5B5"/>
    <w:pPr>
      <w:ind w:left="720"/>
      <w:contextualSpacing/>
    </w:pPr>
  </w:style>
  <w:style w:type="paragraph" w:styleId="Header">
    <w:name w:val="header"/>
    <w:basedOn w:val="Normal"/>
    <w:link w:val="HeaderChar"/>
    <w:uiPriority w:val="99"/>
    <w:semiHidden/>
    <w:unhideWhenUsed/>
    <w:rsid w:val="00084891"/>
    <w:pPr>
      <w:tabs>
        <w:tab w:val="center" w:pos="4320"/>
        <w:tab w:val="right" w:pos="8640"/>
      </w:tabs>
      <w:spacing w:after="0"/>
    </w:pPr>
  </w:style>
  <w:style w:type="character" w:customStyle="1" w:styleId="HeaderChar">
    <w:name w:val="Header Char"/>
    <w:basedOn w:val="DefaultParagraphFont"/>
    <w:link w:val="Header"/>
    <w:uiPriority w:val="99"/>
    <w:semiHidden/>
    <w:rsid w:val="00084891"/>
    <w:rPr>
      <w:rFonts w:ascii="Times" w:hAnsi="Times"/>
      <w:sz w:val="24"/>
      <w:szCs w:val="24"/>
    </w:rPr>
  </w:style>
  <w:style w:type="paragraph" w:styleId="Footer">
    <w:name w:val="footer"/>
    <w:basedOn w:val="Normal"/>
    <w:link w:val="FooterChar"/>
    <w:uiPriority w:val="99"/>
    <w:semiHidden/>
    <w:unhideWhenUsed/>
    <w:rsid w:val="00084891"/>
    <w:pPr>
      <w:tabs>
        <w:tab w:val="center" w:pos="4320"/>
        <w:tab w:val="right" w:pos="8640"/>
      </w:tabs>
      <w:spacing w:after="0"/>
    </w:pPr>
  </w:style>
  <w:style w:type="character" w:customStyle="1" w:styleId="FooterChar">
    <w:name w:val="Footer Char"/>
    <w:basedOn w:val="DefaultParagraphFont"/>
    <w:link w:val="Footer"/>
    <w:uiPriority w:val="99"/>
    <w:semiHidden/>
    <w:rsid w:val="00084891"/>
    <w:rPr>
      <w:rFonts w:ascii="Times" w:hAnsi="Times"/>
      <w:sz w:val="24"/>
      <w:szCs w:val="24"/>
    </w:rPr>
  </w:style>
  <w:style w:type="character" w:customStyle="1" w:styleId="fontstyle01">
    <w:name w:val="fontstyle01"/>
    <w:basedOn w:val="DefaultParagraphFont"/>
    <w:rsid w:val="00C740E1"/>
    <w:rPr>
      <w:rFonts w:ascii="Times" w:hAnsi="Times" w:cs="Times" w:hint="default"/>
      <w:b w:val="0"/>
      <w:bCs w:val="0"/>
      <w:i w:val="0"/>
      <w:iCs w:val="0"/>
      <w:color w:val="000000"/>
      <w:sz w:val="22"/>
      <w:szCs w:val="22"/>
    </w:rPr>
  </w:style>
  <w:style w:type="character" w:customStyle="1" w:styleId="fontstyle21">
    <w:name w:val="fontstyle21"/>
    <w:basedOn w:val="DefaultParagraphFont"/>
    <w:rsid w:val="00C740E1"/>
    <w:rPr>
      <w:rFonts w:ascii="Symbol" w:hAns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6607">
      <w:bodyDiv w:val="1"/>
      <w:marLeft w:val="0"/>
      <w:marRight w:val="0"/>
      <w:marTop w:val="0"/>
      <w:marBottom w:val="0"/>
      <w:divBdr>
        <w:top w:val="none" w:sz="0" w:space="0" w:color="auto"/>
        <w:left w:val="none" w:sz="0" w:space="0" w:color="auto"/>
        <w:bottom w:val="none" w:sz="0" w:space="0" w:color="auto"/>
        <w:right w:val="none" w:sz="0" w:space="0" w:color="auto"/>
      </w:divBdr>
    </w:div>
    <w:div w:id="976226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281</Words>
  <Characters>1606</Characters>
  <Application>Microsoft Office Word</Application>
  <DocSecurity>0</DocSecurity>
  <Lines>13</Lines>
  <Paragraphs>3</Paragraphs>
  <ScaleCrop>false</ScaleCrop>
  <Company>University of Minnesota</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Hinderscheit</dc:creator>
  <cp:keywords/>
  <cp:lastModifiedBy>Michael Kuchta</cp:lastModifiedBy>
  <cp:revision>14</cp:revision>
  <cp:lastPrinted>2019-05-20T21:37:00Z</cp:lastPrinted>
  <dcterms:created xsi:type="dcterms:W3CDTF">2012-12-19T03:00:00Z</dcterms:created>
  <dcterms:modified xsi:type="dcterms:W3CDTF">2022-03-09T18:29:00Z</dcterms:modified>
</cp:coreProperties>
</file>